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A5A4" w14:textId="54AD13DE" w:rsidR="008F3E22" w:rsidRPr="00047F42" w:rsidRDefault="008F3E22" w:rsidP="00047F42">
      <w:pPr>
        <w:pStyle w:val="Nagwek1"/>
        <w:spacing w:line="276" w:lineRule="auto"/>
        <w:contextualSpacing w:val="0"/>
        <w:rPr>
          <w:rFonts w:ascii="Times New Roman" w:hAnsi="Times New Roman" w:cs="Times New Roman"/>
          <w:sz w:val="28"/>
          <w:szCs w:val="28"/>
        </w:rPr>
      </w:pPr>
      <w:r w:rsidRPr="00047F42">
        <w:rPr>
          <w:rFonts w:ascii="Times New Roman" w:hAnsi="Times New Roman" w:cs="Times New Roman"/>
          <w:sz w:val="28"/>
          <w:szCs w:val="28"/>
        </w:rPr>
        <w:t xml:space="preserve">UCHWAŁA NR </w:t>
      </w:r>
      <w:r w:rsidR="00D334BB" w:rsidRPr="00047F42">
        <w:rPr>
          <w:rFonts w:ascii="Times New Roman" w:hAnsi="Times New Roman" w:cs="Times New Roman"/>
          <w:sz w:val="28"/>
          <w:szCs w:val="28"/>
        </w:rPr>
        <w:t>XLII</w:t>
      </w:r>
      <w:r w:rsidRPr="00047F42">
        <w:rPr>
          <w:rFonts w:ascii="Times New Roman" w:hAnsi="Times New Roman" w:cs="Times New Roman"/>
          <w:sz w:val="28"/>
          <w:szCs w:val="28"/>
        </w:rPr>
        <w:t>/</w:t>
      </w:r>
      <w:r w:rsidR="00047F42" w:rsidRPr="00047F42">
        <w:rPr>
          <w:rFonts w:ascii="Times New Roman" w:hAnsi="Times New Roman" w:cs="Times New Roman"/>
          <w:sz w:val="28"/>
          <w:szCs w:val="28"/>
        </w:rPr>
        <w:t>464</w:t>
      </w:r>
      <w:r w:rsidRPr="00047F42">
        <w:rPr>
          <w:rFonts w:ascii="Times New Roman" w:hAnsi="Times New Roman" w:cs="Times New Roman"/>
          <w:sz w:val="28"/>
          <w:szCs w:val="28"/>
        </w:rPr>
        <w:t>/23</w:t>
      </w:r>
      <w:r w:rsidRPr="00047F42">
        <w:rPr>
          <w:rFonts w:ascii="Times New Roman" w:hAnsi="Times New Roman" w:cs="Times New Roman"/>
          <w:sz w:val="28"/>
          <w:szCs w:val="28"/>
        </w:rPr>
        <w:br/>
        <w:t>R</w:t>
      </w:r>
      <w:r w:rsidR="000A65B7" w:rsidRPr="00047F42">
        <w:rPr>
          <w:rFonts w:ascii="Times New Roman" w:hAnsi="Times New Roman" w:cs="Times New Roman"/>
          <w:sz w:val="28"/>
          <w:szCs w:val="28"/>
        </w:rPr>
        <w:t>ADY MIASTA I GMINY JADÓW</w:t>
      </w:r>
      <w:r w:rsidRPr="00047F42">
        <w:rPr>
          <w:rFonts w:ascii="Times New Roman" w:hAnsi="Times New Roman" w:cs="Times New Roman"/>
          <w:sz w:val="28"/>
          <w:szCs w:val="28"/>
        </w:rPr>
        <w:br/>
        <w:t xml:space="preserve">z </w:t>
      </w:r>
      <w:r w:rsidR="00D334BB" w:rsidRPr="00047F42">
        <w:rPr>
          <w:rFonts w:ascii="Times New Roman" w:hAnsi="Times New Roman" w:cs="Times New Roman"/>
          <w:sz w:val="28"/>
          <w:szCs w:val="28"/>
        </w:rPr>
        <w:t xml:space="preserve">dnia </w:t>
      </w:r>
      <w:r w:rsidR="000A65B7" w:rsidRPr="00047F42">
        <w:rPr>
          <w:rFonts w:ascii="Times New Roman" w:hAnsi="Times New Roman" w:cs="Times New Roman"/>
          <w:sz w:val="28"/>
          <w:szCs w:val="28"/>
        </w:rPr>
        <w:t xml:space="preserve">28 grudnia </w:t>
      </w:r>
      <w:r w:rsidRPr="00047F42">
        <w:rPr>
          <w:rFonts w:ascii="Times New Roman" w:hAnsi="Times New Roman" w:cs="Times New Roman"/>
          <w:sz w:val="28"/>
          <w:szCs w:val="28"/>
        </w:rPr>
        <w:t>2023 r.</w:t>
      </w:r>
    </w:p>
    <w:p w14:paraId="31DB91BF" w14:textId="359CBBCC" w:rsidR="008F3E22" w:rsidRPr="00047F42" w:rsidRDefault="008F3E22" w:rsidP="00047F42">
      <w:pPr>
        <w:pStyle w:val="Nagwek1"/>
        <w:spacing w:after="0" w:line="276" w:lineRule="auto"/>
        <w:rPr>
          <w:rFonts w:ascii="Times New Roman" w:hAnsi="Times New Roman" w:cs="Times New Roman"/>
          <w:bCs/>
          <w:i/>
          <w:sz w:val="28"/>
          <w:szCs w:val="28"/>
          <w:vertAlign w:val="superscript"/>
        </w:rPr>
      </w:pPr>
      <w:r w:rsidRPr="00047F42">
        <w:rPr>
          <w:rFonts w:ascii="Times New Roman" w:hAnsi="Times New Roman" w:cs="Times New Roman"/>
          <w:sz w:val="28"/>
          <w:szCs w:val="28"/>
        </w:rPr>
        <w:t xml:space="preserve">w sprawie przyjęcia „Planu zrównoważonej mobilności miejskiej </w:t>
      </w:r>
      <w:r w:rsidR="00047F42">
        <w:rPr>
          <w:rFonts w:ascii="Times New Roman" w:hAnsi="Times New Roman" w:cs="Times New Roman"/>
          <w:sz w:val="28"/>
          <w:szCs w:val="28"/>
        </w:rPr>
        <w:br/>
      </w:r>
      <w:r w:rsidRPr="00047F42">
        <w:rPr>
          <w:rFonts w:ascii="Times New Roman" w:hAnsi="Times New Roman" w:cs="Times New Roman"/>
          <w:sz w:val="28"/>
          <w:szCs w:val="28"/>
        </w:rPr>
        <w:t>dla metropolii warszawskiej 2030+”</w:t>
      </w:r>
    </w:p>
    <w:p w14:paraId="414C06CD" w14:textId="77777777" w:rsidR="00EF6CCC" w:rsidRDefault="00EF6CCC" w:rsidP="008F3E22">
      <w:pPr>
        <w:spacing w:before="120" w:after="120"/>
        <w:contextualSpacing/>
        <w:jc w:val="both"/>
        <w:rPr>
          <w:rFonts w:ascii="Times New Roman" w:hAnsi="Times New Roman"/>
        </w:rPr>
      </w:pPr>
    </w:p>
    <w:p w14:paraId="31661010" w14:textId="587FA79A" w:rsidR="00EF6CCC" w:rsidRPr="00EF6CCC" w:rsidRDefault="00EF6CCC" w:rsidP="00EF6CCC">
      <w:pPr>
        <w:rPr>
          <w:rFonts w:ascii="Times New Roman" w:hAnsi="Times New Roman"/>
          <w:sz w:val="24"/>
          <w:shd w:val="clear" w:color="auto" w:fill="FFFFFF"/>
        </w:rPr>
      </w:pPr>
      <w:bookmarkStart w:id="0" w:name="_Hlk140738858"/>
      <w:r w:rsidRPr="00EF6CCC">
        <w:rPr>
          <w:rFonts w:ascii="Times New Roman" w:hAnsi="Times New Roman"/>
          <w:sz w:val="24"/>
        </w:rPr>
        <w:t xml:space="preserve">Na podstawie </w:t>
      </w:r>
      <w:r w:rsidRPr="00EF6CCC">
        <w:rPr>
          <w:rFonts w:ascii="Times New Roman" w:hAnsi="Times New Roman"/>
          <w:sz w:val="24"/>
          <w:shd w:val="clear" w:color="auto" w:fill="FFFFFF"/>
        </w:rPr>
        <w:t>art. 18 ust. 1 i 2 pkt 6 ustawy z dnia 8 marca 1990 r. o samorządzie gminnym (Dz.U. z 2023 r. poz. 40, 572, 1463 i 1688)</w:t>
      </w:r>
      <w:r w:rsidRPr="00EF6CCC">
        <w:rPr>
          <w:rFonts w:ascii="Times New Roman" w:hAnsi="Times New Roman"/>
          <w:i/>
          <w:sz w:val="24"/>
        </w:rPr>
        <w:t xml:space="preserve"> </w:t>
      </w:r>
      <w:r w:rsidRPr="00EF6CCC">
        <w:rPr>
          <w:rFonts w:ascii="Times New Roman" w:hAnsi="Times New Roman"/>
          <w:sz w:val="24"/>
        </w:rPr>
        <w:t>uchwala się, co następuje:</w:t>
      </w:r>
    </w:p>
    <w:bookmarkEnd w:id="0"/>
    <w:p w14:paraId="33830217" w14:textId="77777777" w:rsidR="00EF6CCC" w:rsidRPr="00EF6CCC" w:rsidRDefault="00EF6CCC" w:rsidP="007E325D">
      <w:pPr>
        <w:rPr>
          <w:rFonts w:ascii="Times New Roman" w:hAnsi="Times New Roman"/>
          <w:b/>
          <w:sz w:val="24"/>
        </w:rPr>
      </w:pPr>
      <w:r w:rsidRPr="00EF6CCC">
        <w:rPr>
          <w:rFonts w:ascii="Times New Roman" w:hAnsi="Times New Roman"/>
          <w:b/>
          <w:sz w:val="24"/>
        </w:rPr>
        <w:t xml:space="preserve">§ 1. </w:t>
      </w:r>
      <w:bookmarkStart w:id="1" w:name="_Hlk140738893"/>
      <w:r w:rsidRPr="00EF6CCC">
        <w:rPr>
          <w:rFonts w:ascii="Times New Roman" w:hAnsi="Times New Roman"/>
          <w:sz w:val="24"/>
        </w:rPr>
        <w:t>Przyjmuje się „Plan zrównoważonej mobilności miejskiej dla metropolii warszawskiej 2030+”, w brzmieniu załącznika do uchwały.</w:t>
      </w:r>
      <w:bookmarkEnd w:id="1"/>
    </w:p>
    <w:p w14:paraId="43F402BF" w14:textId="77777777" w:rsidR="00EF6CCC" w:rsidRPr="00EF6CCC" w:rsidRDefault="00EF6CCC" w:rsidP="007E325D">
      <w:pPr>
        <w:rPr>
          <w:rFonts w:ascii="Times New Roman" w:hAnsi="Times New Roman"/>
          <w:sz w:val="24"/>
        </w:rPr>
      </w:pPr>
      <w:r w:rsidRPr="00EF6CCC">
        <w:rPr>
          <w:rFonts w:ascii="Times New Roman" w:hAnsi="Times New Roman"/>
          <w:b/>
          <w:bCs/>
          <w:sz w:val="24"/>
        </w:rPr>
        <w:t>§ 2.</w:t>
      </w:r>
      <w:r w:rsidRPr="00EF6CCC">
        <w:rPr>
          <w:rFonts w:ascii="Times New Roman" w:hAnsi="Times New Roman"/>
          <w:sz w:val="24"/>
        </w:rPr>
        <w:t xml:space="preserve"> Wykonanie uchwały powierza się Burmistrzowi Miasta i Gminy Jadów.</w:t>
      </w:r>
    </w:p>
    <w:p w14:paraId="031A43CA" w14:textId="77777777" w:rsidR="00EF6CCC" w:rsidRPr="00EF6CCC" w:rsidRDefault="00EF6CCC" w:rsidP="007E325D">
      <w:pPr>
        <w:rPr>
          <w:rFonts w:ascii="Times New Roman" w:hAnsi="Times New Roman"/>
          <w:sz w:val="24"/>
        </w:rPr>
      </w:pPr>
      <w:r w:rsidRPr="00EF6CCC">
        <w:rPr>
          <w:rFonts w:ascii="Times New Roman" w:hAnsi="Times New Roman"/>
          <w:b/>
          <w:sz w:val="24"/>
        </w:rPr>
        <w:t>§ 3</w:t>
      </w:r>
      <w:r w:rsidRPr="00EF6CCC">
        <w:rPr>
          <w:rFonts w:ascii="Times New Roman" w:hAnsi="Times New Roman"/>
          <w:b/>
          <w:bCs/>
          <w:sz w:val="24"/>
        </w:rPr>
        <w:t xml:space="preserve">. </w:t>
      </w:r>
      <w:r w:rsidRPr="00EF6CCC">
        <w:rPr>
          <w:rFonts w:ascii="Times New Roman" w:hAnsi="Times New Roman"/>
          <w:sz w:val="24"/>
        </w:rPr>
        <w:t>Uchwała podlega publikacji w Biuletynie Informacji Publicznej Gminy Jadów.</w:t>
      </w:r>
    </w:p>
    <w:p w14:paraId="21A74D2A" w14:textId="77777777" w:rsidR="00EF6CCC" w:rsidRPr="00EF6CCC" w:rsidRDefault="00EF6CCC" w:rsidP="007E325D">
      <w:pPr>
        <w:rPr>
          <w:rFonts w:ascii="Times New Roman" w:hAnsi="Times New Roman"/>
          <w:sz w:val="24"/>
        </w:rPr>
      </w:pPr>
      <w:r w:rsidRPr="00EF6CCC">
        <w:rPr>
          <w:rFonts w:ascii="Times New Roman" w:hAnsi="Times New Roman"/>
          <w:b/>
          <w:sz w:val="24"/>
        </w:rPr>
        <w:t xml:space="preserve">§ 4. </w:t>
      </w:r>
      <w:r w:rsidRPr="00EF6CCC">
        <w:rPr>
          <w:rFonts w:ascii="Times New Roman" w:hAnsi="Times New Roman"/>
          <w:sz w:val="24"/>
        </w:rPr>
        <w:t>Uchwała wchodzi w życie z dniem podjęcia.</w:t>
      </w:r>
    </w:p>
    <w:p w14:paraId="4D0698B1" w14:textId="77777777" w:rsidR="00EF6CCC" w:rsidRDefault="00EF6CCC" w:rsidP="008F3E22">
      <w:pPr>
        <w:spacing w:before="120" w:after="120"/>
        <w:contextualSpacing/>
        <w:jc w:val="both"/>
        <w:rPr>
          <w:rFonts w:ascii="Times New Roman" w:hAnsi="Times New Roman"/>
        </w:rPr>
      </w:pPr>
    </w:p>
    <w:p w14:paraId="11DFE4ED" w14:textId="77777777" w:rsidR="00EF6CCC" w:rsidRDefault="00EF6CCC" w:rsidP="008F3E22">
      <w:pPr>
        <w:spacing w:before="120" w:after="120"/>
        <w:contextualSpacing/>
        <w:jc w:val="both"/>
        <w:rPr>
          <w:rFonts w:ascii="Times New Roman" w:hAnsi="Times New Roman"/>
        </w:rPr>
      </w:pPr>
    </w:p>
    <w:p w14:paraId="699FC921" w14:textId="77777777" w:rsidR="00EF6CCC" w:rsidRPr="0007499B" w:rsidRDefault="00EF6CCC" w:rsidP="00EF6CCC">
      <w:pPr>
        <w:ind w:left="4248"/>
        <w:rPr>
          <w:rFonts w:ascii="Times New Roman" w:hAnsi="Times New Roman"/>
          <w:b/>
          <w:bCs/>
          <w:i/>
          <w:iCs/>
          <w:szCs w:val="22"/>
        </w:rPr>
      </w:pPr>
      <w:r w:rsidRPr="0007499B">
        <w:rPr>
          <w:rFonts w:ascii="Times New Roman" w:hAnsi="Times New Roman"/>
          <w:b/>
          <w:bCs/>
          <w:i/>
          <w:iCs/>
          <w:szCs w:val="22"/>
        </w:rPr>
        <w:t xml:space="preserve">Przewodnicząca Rady Miasta i Gminy Jadów </w:t>
      </w:r>
    </w:p>
    <w:p w14:paraId="31F3D64C" w14:textId="77777777" w:rsidR="00EF6CCC" w:rsidRPr="0007499B" w:rsidRDefault="00EF6CCC" w:rsidP="00EF6CCC">
      <w:pPr>
        <w:ind w:left="4248"/>
        <w:rPr>
          <w:rFonts w:ascii="Times New Roman" w:hAnsi="Times New Roman"/>
        </w:rPr>
      </w:pPr>
      <w:r w:rsidRPr="0007499B">
        <w:rPr>
          <w:rFonts w:ascii="Times New Roman" w:hAnsi="Times New Roman"/>
          <w:b/>
          <w:bCs/>
          <w:i/>
          <w:iCs/>
          <w:szCs w:val="22"/>
        </w:rPr>
        <w:t xml:space="preserve">             Regina Maria Sadlik</w:t>
      </w:r>
    </w:p>
    <w:p w14:paraId="12EC23B7" w14:textId="77777777" w:rsidR="00EF6CCC" w:rsidRDefault="00EF6CCC" w:rsidP="008F3E22">
      <w:pPr>
        <w:spacing w:before="120" w:after="120"/>
        <w:contextualSpacing/>
        <w:jc w:val="both"/>
        <w:rPr>
          <w:rFonts w:ascii="Times New Roman" w:hAnsi="Times New Roman"/>
        </w:rPr>
      </w:pPr>
    </w:p>
    <w:p w14:paraId="3F631B39" w14:textId="77777777" w:rsidR="00EF6CCC" w:rsidRDefault="00EF6CCC" w:rsidP="008F3E22">
      <w:pPr>
        <w:spacing w:before="120" w:after="120"/>
        <w:contextualSpacing/>
        <w:jc w:val="both"/>
        <w:rPr>
          <w:rFonts w:ascii="Times New Roman" w:hAnsi="Times New Roman"/>
        </w:rPr>
      </w:pPr>
    </w:p>
    <w:p w14:paraId="32E31A84" w14:textId="77777777" w:rsidR="00EF6CCC" w:rsidRDefault="00EF6CCC" w:rsidP="008F3E22">
      <w:pPr>
        <w:spacing w:before="120" w:after="120"/>
        <w:contextualSpacing/>
        <w:jc w:val="both"/>
        <w:rPr>
          <w:rFonts w:ascii="Times New Roman" w:hAnsi="Times New Roman"/>
        </w:rPr>
      </w:pPr>
    </w:p>
    <w:p w14:paraId="5136B262" w14:textId="77777777" w:rsidR="00EF6CCC" w:rsidRDefault="00EF6CCC" w:rsidP="008F3E22">
      <w:pPr>
        <w:spacing w:before="120" w:after="120"/>
        <w:contextualSpacing/>
        <w:jc w:val="both"/>
        <w:rPr>
          <w:rFonts w:ascii="Times New Roman" w:hAnsi="Times New Roman"/>
        </w:rPr>
      </w:pPr>
    </w:p>
    <w:p w14:paraId="013460AC" w14:textId="77777777" w:rsidR="00EF6CCC" w:rsidRDefault="00EF6CCC" w:rsidP="008F3E22">
      <w:pPr>
        <w:spacing w:before="120" w:after="120"/>
        <w:contextualSpacing/>
        <w:jc w:val="both"/>
        <w:rPr>
          <w:rFonts w:ascii="Times New Roman" w:hAnsi="Times New Roman"/>
        </w:rPr>
      </w:pPr>
    </w:p>
    <w:p w14:paraId="6886220B" w14:textId="77777777" w:rsidR="00EF6CCC" w:rsidRDefault="00EF6CCC" w:rsidP="008F3E22">
      <w:pPr>
        <w:spacing w:before="120" w:after="120"/>
        <w:contextualSpacing/>
        <w:jc w:val="both"/>
        <w:rPr>
          <w:rFonts w:ascii="Times New Roman" w:hAnsi="Times New Roman"/>
        </w:rPr>
      </w:pPr>
    </w:p>
    <w:p w14:paraId="0DE94A94" w14:textId="77777777" w:rsidR="00EF6CCC" w:rsidRDefault="00EF6CCC" w:rsidP="008F3E22">
      <w:pPr>
        <w:spacing w:before="120" w:after="120"/>
        <w:contextualSpacing/>
        <w:jc w:val="both"/>
        <w:rPr>
          <w:rFonts w:ascii="Times New Roman" w:hAnsi="Times New Roman"/>
        </w:rPr>
      </w:pPr>
    </w:p>
    <w:p w14:paraId="04CF125A" w14:textId="77777777" w:rsidR="00EF6CCC" w:rsidRDefault="00EF6CCC" w:rsidP="008F3E22">
      <w:pPr>
        <w:spacing w:before="120" w:after="120"/>
        <w:contextualSpacing/>
        <w:jc w:val="both"/>
        <w:rPr>
          <w:rFonts w:ascii="Times New Roman" w:hAnsi="Times New Roman"/>
        </w:rPr>
      </w:pPr>
    </w:p>
    <w:p w14:paraId="69E10F50" w14:textId="77777777" w:rsidR="00EF6CCC" w:rsidRDefault="00EF6CCC" w:rsidP="008F3E22">
      <w:pPr>
        <w:spacing w:before="120" w:after="120"/>
        <w:contextualSpacing/>
        <w:jc w:val="both"/>
        <w:rPr>
          <w:rFonts w:ascii="Times New Roman" w:hAnsi="Times New Roman"/>
        </w:rPr>
      </w:pPr>
    </w:p>
    <w:p w14:paraId="1F929FA4" w14:textId="77777777" w:rsidR="00EF6CCC" w:rsidRDefault="00EF6CCC" w:rsidP="008F3E22">
      <w:pPr>
        <w:spacing w:before="120" w:after="120"/>
        <w:contextualSpacing/>
        <w:jc w:val="both"/>
        <w:rPr>
          <w:rFonts w:ascii="Times New Roman" w:hAnsi="Times New Roman"/>
        </w:rPr>
      </w:pPr>
    </w:p>
    <w:p w14:paraId="2E03E5F6" w14:textId="77777777" w:rsidR="00EF6CCC" w:rsidRDefault="00EF6CCC" w:rsidP="008F3E22">
      <w:pPr>
        <w:spacing w:before="120" w:after="120"/>
        <w:contextualSpacing/>
        <w:jc w:val="both"/>
        <w:rPr>
          <w:rFonts w:ascii="Times New Roman" w:hAnsi="Times New Roman"/>
        </w:rPr>
      </w:pPr>
    </w:p>
    <w:p w14:paraId="380F5AB4" w14:textId="77777777" w:rsidR="00EF6CCC" w:rsidRDefault="00EF6CCC" w:rsidP="008F3E22">
      <w:pPr>
        <w:spacing w:before="120" w:after="120"/>
        <w:contextualSpacing/>
        <w:jc w:val="both"/>
        <w:rPr>
          <w:rFonts w:ascii="Times New Roman" w:hAnsi="Times New Roman"/>
        </w:rPr>
      </w:pPr>
    </w:p>
    <w:p w14:paraId="61E8F3E5" w14:textId="77777777" w:rsidR="00EF6CCC" w:rsidRDefault="00EF6CCC" w:rsidP="008F3E22">
      <w:pPr>
        <w:spacing w:before="120" w:after="120"/>
        <w:contextualSpacing/>
        <w:jc w:val="both"/>
        <w:rPr>
          <w:rFonts w:ascii="Times New Roman" w:hAnsi="Times New Roman"/>
        </w:rPr>
      </w:pPr>
    </w:p>
    <w:p w14:paraId="28A8F77D" w14:textId="77777777" w:rsidR="00EF6CCC" w:rsidRDefault="00EF6CCC" w:rsidP="008F3E22">
      <w:pPr>
        <w:spacing w:before="120" w:after="120"/>
        <w:contextualSpacing/>
        <w:jc w:val="both"/>
        <w:rPr>
          <w:rFonts w:ascii="Times New Roman" w:hAnsi="Times New Roman"/>
        </w:rPr>
      </w:pPr>
    </w:p>
    <w:p w14:paraId="15402C23" w14:textId="77777777" w:rsidR="00EF6CCC" w:rsidRDefault="00EF6CCC" w:rsidP="008F3E22">
      <w:pPr>
        <w:spacing w:before="120" w:after="120"/>
        <w:contextualSpacing/>
        <w:jc w:val="both"/>
        <w:rPr>
          <w:rFonts w:ascii="Times New Roman" w:hAnsi="Times New Roman"/>
        </w:rPr>
      </w:pPr>
    </w:p>
    <w:p w14:paraId="01717C4D" w14:textId="77777777" w:rsidR="00EF6CCC" w:rsidRDefault="00EF6CCC" w:rsidP="008F3E22">
      <w:pPr>
        <w:spacing w:before="120" w:after="120"/>
        <w:contextualSpacing/>
        <w:jc w:val="both"/>
        <w:rPr>
          <w:rFonts w:ascii="Times New Roman" w:hAnsi="Times New Roman"/>
        </w:rPr>
      </w:pPr>
    </w:p>
    <w:p w14:paraId="794D61B5" w14:textId="77777777" w:rsidR="00EF6CCC" w:rsidRDefault="00EF6CCC" w:rsidP="008F3E22">
      <w:pPr>
        <w:spacing w:before="120" w:after="120"/>
        <w:contextualSpacing/>
        <w:jc w:val="both"/>
        <w:rPr>
          <w:rFonts w:ascii="Times New Roman" w:hAnsi="Times New Roman"/>
        </w:rPr>
      </w:pPr>
    </w:p>
    <w:p w14:paraId="2A893715" w14:textId="77777777" w:rsidR="00EF6CCC" w:rsidRDefault="00EF6CCC" w:rsidP="008F3E22">
      <w:pPr>
        <w:spacing w:before="120" w:after="120"/>
        <w:contextualSpacing/>
        <w:jc w:val="both"/>
        <w:rPr>
          <w:rFonts w:ascii="Times New Roman" w:hAnsi="Times New Roman"/>
        </w:rPr>
      </w:pPr>
    </w:p>
    <w:p w14:paraId="06F83AA1" w14:textId="77777777" w:rsidR="00EF6CCC" w:rsidRDefault="00EF6CCC" w:rsidP="008F3E22">
      <w:pPr>
        <w:spacing w:before="120" w:after="120"/>
        <w:contextualSpacing/>
        <w:jc w:val="both"/>
        <w:rPr>
          <w:rFonts w:ascii="Times New Roman" w:hAnsi="Times New Roman"/>
        </w:rPr>
      </w:pPr>
    </w:p>
    <w:p w14:paraId="7250F2BE" w14:textId="77777777" w:rsidR="00EF6CCC" w:rsidRDefault="00EF6CCC" w:rsidP="008F3E22">
      <w:pPr>
        <w:spacing w:before="120" w:after="120"/>
        <w:contextualSpacing/>
        <w:jc w:val="both"/>
        <w:rPr>
          <w:rFonts w:ascii="Times New Roman" w:hAnsi="Times New Roman"/>
        </w:rPr>
      </w:pPr>
    </w:p>
    <w:p w14:paraId="31736AFA" w14:textId="1F625129" w:rsidR="0046452B" w:rsidRPr="00047F42" w:rsidRDefault="0046452B" w:rsidP="0046452B">
      <w:pPr>
        <w:pStyle w:val="Nagwek1"/>
        <w:spacing w:line="240" w:lineRule="auto"/>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Uzasadnienie do </w:t>
      </w:r>
      <w:r w:rsidRPr="00047F42">
        <w:rPr>
          <w:rFonts w:ascii="Times New Roman" w:hAnsi="Times New Roman" w:cs="Times New Roman"/>
          <w:sz w:val="28"/>
          <w:szCs w:val="28"/>
        </w:rPr>
        <w:t>UCHWAŁ</w:t>
      </w:r>
      <w:r>
        <w:rPr>
          <w:rFonts w:ascii="Times New Roman" w:hAnsi="Times New Roman" w:cs="Times New Roman"/>
          <w:sz w:val="28"/>
          <w:szCs w:val="28"/>
        </w:rPr>
        <w:t>Y</w:t>
      </w:r>
      <w:r w:rsidRPr="00047F42">
        <w:rPr>
          <w:rFonts w:ascii="Times New Roman" w:hAnsi="Times New Roman" w:cs="Times New Roman"/>
          <w:sz w:val="28"/>
          <w:szCs w:val="28"/>
        </w:rPr>
        <w:t xml:space="preserve"> NR XLII/464/23</w:t>
      </w:r>
      <w:r w:rsidRPr="00047F42">
        <w:rPr>
          <w:rFonts w:ascii="Times New Roman" w:hAnsi="Times New Roman" w:cs="Times New Roman"/>
          <w:sz w:val="28"/>
          <w:szCs w:val="28"/>
        </w:rPr>
        <w:br/>
        <w:t>RADY MIASTA I GMINY JADÓW</w:t>
      </w:r>
      <w:r w:rsidRPr="00047F42">
        <w:rPr>
          <w:rFonts w:ascii="Times New Roman" w:hAnsi="Times New Roman" w:cs="Times New Roman"/>
          <w:sz w:val="28"/>
          <w:szCs w:val="28"/>
        </w:rPr>
        <w:br/>
        <w:t>z dnia 28 grudnia 2023 r.</w:t>
      </w:r>
    </w:p>
    <w:p w14:paraId="33DBCAC6" w14:textId="77777777" w:rsidR="0046452B" w:rsidRPr="00047F42" w:rsidRDefault="0046452B" w:rsidP="0046452B">
      <w:pPr>
        <w:pStyle w:val="Nagwek1"/>
        <w:spacing w:after="0" w:line="240" w:lineRule="auto"/>
        <w:rPr>
          <w:rFonts w:ascii="Times New Roman" w:hAnsi="Times New Roman" w:cs="Times New Roman"/>
          <w:bCs/>
          <w:i/>
          <w:sz w:val="28"/>
          <w:szCs w:val="28"/>
          <w:vertAlign w:val="superscript"/>
        </w:rPr>
      </w:pPr>
      <w:r w:rsidRPr="00047F42">
        <w:rPr>
          <w:rFonts w:ascii="Times New Roman" w:hAnsi="Times New Roman" w:cs="Times New Roman"/>
          <w:sz w:val="28"/>
          <w:szCs w:val="28"/>
        </w:rPr>
        <w:t xml:space="preserve">w sprawie przyjęcia „Planu zrównoważonej mobilności miejskiej </w:t>
      </w:r>
      <w:r>
        <w:rPr>
          <w:rFonts w:ascii="Times New Roman" w:hAnsi="Times New Roman" w:cs="Times New Roman"/>
          <w:sz w:val="28"/>
          <w:szCs w:val="28"/>
        </w:rPr>
        <w:br/>
      </w:r>
      <w:r w:rsidRPr="00047F42">
        <w:rPr>
          <w:rFonts w:ascii="Times New Roman" w:hAnsi="Times New Roman" w:cs="Times New Roman"/>
          <w:sz w:val="28"/>
          <w:szCs w:val="28"/>
        </w:rPr>
        <w:t>dla metropolii warszawskiej 2030+”</w:t>
      </w:r>
    </w:p>
    <w:p w14:paraId="11FEE4B3" w14:textId="77777777" w:rsidR="0046452B" w:rsidRDefault="0046452B" w:rsidP="0046452B">
      <w:pPr>
        <w:spacing w:before="120" w:after="120" w:line="240" w:lineRule="auto"/>
        <w:contextualSpacing/>
        <w:jc w:val="both"/>
        <w:rPr>
          <w:rFonts w:ascii="Times New Roman" w:hAnsi="Times New Roman"/>
        </w:rPr>
      </w:pPr>
    </w:p>
    <w:p w14:paraId="4F732088" w14:textId="00427AB5"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 xml:space="preserve">Zgodnie z zapisami Umowy Partnerstwa 2021-2027, które zostały wynegocjowane oraz zatwierdzone przez Radę Ministrów w 2022 roku, inwestycje w zrównoważoną mobilność miejską będą opierać się na odpowiednim planowaniu mobilności miejskiej – we wszystkich miastach wojewódzkich oraz </w:t>
      </w:r>
      <w:r w:rsidR="0007499B" w:rsidRPr="0007499B">
        <w:rPr>
          <w:rFonts w:ascii="Times New Roman" w:hAnsi="Times New Roman"/>
        </w:rPr>
        <w:br/>
      </w:r>
      <w:r w:rsidRPr="0007499B">
        <w:rPr>
          <w:rFonts w:ascii="Times New Roman" w:hAnsi="Times New Roman"/>
        </w:rPr>
        <w:t xml:space="preserve">w gminach położonych w ich miejskich obszarach funkcjonalnych, przyznanie dofinansowania </w:t>
      </w:r>
      <w:r w:rsidR="0007499B" w:rsidRPr="0007499B">
        <w:rPr>
          <w:rFonts w:ascii="Times New Roman" w:hAnsi="Times New Roman"/>
        </w:rPr>
        <w:br/>
      </w:r>
      <w:r w:rsidRPr="0007499B">
        <w:rPr>
          <w:rFonts w:ascii="Times New Roman" w:hAnsi="Times New Roman"/>
        </w:rPr>
        <w:t>UE projektom będzie uzależnione od przyjęcia Planu zrównoważonej mobilności miejskiej (SUMP) przez rady tych gmin, a z racji na delimitację regionu warszawskiego stołecznego – także przez rady powiatów.</w:t>
      </w:r>
    </w:p>
    <w:p w14:paraId="24D4F2B9" w14:textId="77777777"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W związku z powyższymi uwarunkowaniami ubiegania się o środki UE na rzecz rozwoju mobilności miejskiej w perspektywie finansowej 2021-2027, przygotowany został Plan zrównoważonej mobilności miejskiej (ang. Sustainable Urban Mobility Plan - SUMP). Dokument jest strategią długoterminową, nastawioną na zapewnienie dobrego dostępu do celów podróży i usług, zawierającą również plan wdrożenia. Dokument powinien pomagać w rozwoju wszystkich rodzajów transportu, przy jednoczesnym nadaniu priorytetu tym najbardziej zrównoważonym, poprawić stan bezpieczeństwa wszystkich uczestników ruchu, przyczynić się do redukcji zanieczyszczenia powietrza, emisji gazów cieplarnianych i hałasu oraz konsumpcji energii, poprawić wydajność i efektywność kosztową transportu osób i towarów oraz mieć pozytywny wpływ na atrakcyjność i jakość środowiska miejskiego z korzyścią dla mieszkańców, gospodarki oraz społeczności, jako całości.</w:t>
      </w:r>
    </w:p>
    <w:p w14:paraId="2E37EA02" w14:textId="0CA8F70A"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 xml:space="preserve">Prace nad dokumentem były prowadzone przez Biuro Architektury i Planowania Przestrzennego oraz Biuro Funduszy Europejskich i Polityki Rozwoju Urzędu m.st. Warszawy we współpracy </w:t>
      </w:r>
      <w:r w:rsidR="0007499B" w:rsidRPr="0007499B">
        <w:rPr>
          <w:rFonts w:ascii="Times New Roman" w:hAnsi="Times New Roman"/>
        </w:rPr>
        <w:br/>
      </w:r>
      <w:r w:rsidRPr="0007499B">
        <w:rPr>
          <w:rFonts w:ascii="Times New Roman" w:hAnsi="Times New Roman"/>
        </w:rPr>
        <w:t>ze Stowarzyszeniem „Metropolia Warszawa” oraz samorządami z obszaru regionu warszawskiego stołecznego. Do prac nad SUMP przystąpiono na podstawie zapisów Uchwały nr 3/2021 Walnego Zgromadzenia Członków Stowarzyszenia „Metropolia Warszawa” (WZC SMW) z dnia 10 czerwca 2021 r. w sprawie rozpoczęcia prac nad Planem zrównoważonej mobilności miejskiej dla metropolii warszawskiej.</w:t>
      </w:r>
    </w:p>
    <w:p w14:paraId="0719D82D" w14:textId="77777777"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Dokument został przygotowany dla miejskiego obszaru funkcjonalnego, jakim jest metropolia warszawska, rozumiana jako region warszawski stołeczny (RWS), obejmujący centralną część województwa mazowieckiego (m.st. Warszawa oraz 69 gmin i 9 powiatów), wyznaczony rozporządzeniem Komisji (UE) 2016/2066 z dnia 21 listopada 2016 r. zmieniającym załączniki do rozporządzenia (WE) nr 1059/2003 Parlamentu Europejskiego i Rady w sprawie ustalenia wspólnej Klasyfikacji Jednostek Terytorialnych do Celów Statystycznych (NUTS).</w:t>
      </w:r>
    </w:p>
    <w:p w14:paraId="224C8645" w14:textId="77777777"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Stowarzyszenie „Metropolia Warszawa” przyjęło dokument Uchwałą nr 17/2023 Walnego Zgromadzenia Członków Stowarzyszenia „Metropolia Warszawa” (WZC SMW) z dnia 18 września 2023 roku.</w:t>
      </w:r>
    </w:p>
    <w:p w14:paraId="45589A29" w14:textId="1A1C298D"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 xml:space="preserve">Przyjęcie SUMP na poziomie Stowarzyszenia „Metropolia Warszawa”, reprezentowanego przez organy wykonawcze poszczególnych JST, a następnie przez poszczególne rady gmin i powiatów </w:t>
      </w:r>
      <w:bookmarkStart w:id="2" w:name="_Hlk140739090"/>
      <w:r w:rsidRPr="0007499B">
        <w:rPr>
          <w:rFonts w:ascii="Times New Roman" w:hAnsi="Times New Roman"/>
        </w:rPr>
        <w:t>oraz otrzymanie pozytywnej opinii od Centrum Unijnych Projektów Transportowych (CUPT)</w:t>
      </w:r>
      <w:bookmarkEnd w:id="2"/>
      <w:r w:rsidRPr="0007499B">
        <w:rPr>
          <w:rFonts w:ascii="Times New Roman" w:hAnsi="Times New Roman"/>
        </w:rPr>
        <w:t xml:space="preserve">, warunkuje dostęp do środków unijnych i oznaczać będzie możliwość uzyskania dofinansowania UE w ramach </w:t>
      </w:r>
      <w:r w:rsidRPr="0007499B">
        <w:rPr>
          <w:rFonts w:ascii="Times New Roman" w:hAnsi="Times New Roman"/>
        </w:rPr>
        <w:lastRenderedPageBreak/>
        <w:t xml:space="preserve">programu Fundusze Europejskie dla Mazowsza 2021-2027 (FEM) oraz programu Fundusze Europejskie na Infrastrukturę, Klimat, Środowisko 2021-2027 (FEnIKS). Alokacja dla całego regionu warszawskiego stołecznego (RWS) w perspektywie finansowej 2021-2027 na poziomie regionalnym </w:t>
      </w:r>
      <w:r w:rsidR="00DA260A">
        <w:rPr>
          <w:rFonts w:ascii="Times New Roman" w:hAnsi="Times New Roman"/>
        </w:rPr>
        <w:br/>
      </w:r>
      <w:r w:rsidRPr="0007499B">
        <w:rPr>
          <w:rFonts w:ascii="Times New Roman" w:hAnsi="Times New Roman"/>
        </w:rPr>
        <w:t>i krajowym ma wynosić niecałe 1,8 mld EUR, w tym alokacja na mobilność miejską w ramach instrumentu Zintegrowanych Inwestycji Terytorialnych (ZIT)  – 111 mln EUR.</w:t>
      </w:r>
    </w:p>
    <w:p w14:paraId="0312047A" w14:textId="77777777"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W przypadku JST RWS, inwestycje w zrównoważoną mobilność to m.in. budowa i przebudowa ścieżek rowerowych oraz chodników, parkingów P+R, rozbudowa transportu szynowego, węzłów przesiadkowych, zakup nowego niskoemisyjnego taboru.</w:t>
      </w:r>
    </w:p>
    <w:p w14:paraId="3EF04BFE" w14:textId="41E6EB38"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 xml:space="preserve">W trakcie całego procesu przygotowania dokumentu prowadzone były konsultacje społeczne. Szczególnie zintensyfikowane działania były prowadzone w ramach informowania mieszkańców m.st. Warszawy oraz innych gmin RWS o procesie powstania dokumentu. Maile informujące o konsultacjach zostały wysłane do kilku tysięcy interesariuszy. Spotkania stacjonarne organizowane były zarówno </w:t>
      </w:r>
      <w:r w:rsidR="0007499B">
        <w:rPr>
          <w:rFonts w:ascii="Times New Roman" w:hAnsi="Times New Roman"/>
        </w:rPr>
        <w:br/>
      </w:r>
      <w:r w:rsidRPr="0007499B">
        <w:rPr>
          <w:rFonts w:ascii="Times New Roman" w:hAnsi="Times New Roman"/>
        </w:rPr>
        <w:t xml:space="preserve">w m.st. Warszawie jak również w miastach położonych na obszarze całej metropolii warszawskiej. Odbywały się także spotkania online skierowane do mieszkańców oraz interesariuszy Planu, m.in. radnych, urzędników samorządowych, przedstawicieli organizacji pozarządowych, stowarzyszeń, aktywistów oraz osób reprezentujących kluczowe instytucje dot. przewozów kolejowych, transportu zbiorowego czy przedsiębiorstw z danego obszaru. </w:t>
      </w:r>
    </w:p>
    <w:p w14:paraId="23A030FB" w14:textId="187B74F6"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Podczas procesu konsultacyjnego trwał dyżur telefoniczny Wykonawcy dokumentu oraz dostępny był formularz zgłaszania uwag i adres mailowy do kontaktu.</w:t>
      </w:r>
    </w:p>
    <w:p w14:paraId="0573AC2B" w14:textId="77777777" w:rsidR="008F3E22" w:rsidRPr="0007499B" w:rsidRDefault="008F3E22" w:rsidP="008F3E22">
      <w:pPr>
        <w:spacing w:before="120" w:after="120"/>
        <w:contextualSpacing/>
        <w:jc w:val="both"/>
        <w:rPr>
          <w:rFonts w:ascii="Times New Roman" w:hAnsi="Times New Roman"/>
        </w:rPr>
      </w:pPr>
      <w:r w:rsidRPr="0007499B">
        <w:rPr>
          <w:rFonts w:ascii="Times New Roman" w:hAnsi="Times New Roman"/>
        </w:rPr>
        <w:t>Prowadzono również horyzontalne działania informacyjno-promocyjne zachęcające do przekazywania uwag i opinii oraz śledzenia całego procesu przygotowania dokumentu i brania w nim aktywnego udziału. Informacje dot. dokumentu były publikowane na stronach internetowych samorządów oraz w social mediach. Przygotowane w ramach prac nad Planem dokumenty, analizy i opracowania były zamieszczane na stronach internetowych Urzędu m.st. Warszawy oraz Stowarzyszenia „Metropolia Warszawa”.</w:t>
      </w:r>
    </w:p>
    <w:p w14:paraId="48B8E01E" w14:textId="1B14D562" w:rsidR="008F3E22" w:rsidRPr="0007499B" w:rsidRDefault="008F3E22" w:rsidP="008F3E22">
      <w:pPr>
        <w:spacing w:before="120" w:after="0"/>
        <w:contextualSpacing/>
        <w:jc w:val="both"/>
        <w:rPr>
          <w:rFonts w:ascii="Times New Roman" w:hAnsi="Times New Roman"/>
        </w:rPr>
      </w:pPr>
      <w:r w:rsidRPr="0007499B">
        <w:rPr>
          <w:rFonts w:ascii="Times New Roman" w:hAnsi="Times New Roman"/>
        </w:rPr>
        <w:t xml:space="preserve">Opracowanie SUMP było realizowane w ramach projektu pn. „Wsparcie Zintegrowanych Inwestycji Terytorialnych oraz budowanie współpracy metropolitalnej”, współfinansowanego ze środków Unii Europejskiej w ramach Programu Operacyjnego Pomoc Techniczna 2014-2020. Podczas prac korzystano również ze wsparcia ekspertów zewnętrznych w ramach projektu Ministerstwa Funduszy </w:t>
      </w:r>
      <w:r w:rsidR="0007499B">
        <w:rPr>
          <w:rFonts w:ascii="Times New Roman" w:hAnsi="Times New Roman"/>
        </w:rPr>
        <w:br/>
      </w:r>
      <w:r w:rsidRPr="0007499B">
        <w:rPr>
          <w:rFonts w:ascii="Times New Roman" w:hAnsi="Times New Roman"/>
        </w:rPr>
        <w:t>i Polityki Regionalnej oraz Centrum Unijnych Projektów Transportowych, którzy nadzorowali proces tworzenia SUMP i badali zgodność dokumentu z wytycznymi europejskimi i krajowymi.</w:t>
      </w:r>
    </w:p>
    <w:p w14:paraId="3B726C4C" w14:textId="2511A4A8" w:rsidR="008F3E22" w:rsidRDefault="008F3E22" w:rsidP="008F3E22">
      <w:pPr>
        <w:spacing w:after="120"/>
        <w:contextualSpacing/>
        <w:jc w:val="both"/>
        <w:rPr>
          <w:rFonts w:ascii="Times New Roman" w:hAnsi="Times New Roman"/>
        </w:rPr>
      </w:pPr>
      <w:r w:rsidRPr="0007499B">
        <w:rPr>
          <w:rFonts w:ascii="Times New Roman" w:hAnsi="Times New Roman"/>
        </w:rPr>
        <w:t xml:space="preserve">Jednocześnie wraz z realizacją zadań ujętych w SUMP, istotne jest prowadzenie działań przygotowujących rozwiązania prawne określające ramy współpracy metropolitalnej. Pozwolą one </w:t>
      </w:r>
      <w:r w:rsidR="0007499B">
        <w:rPr>
          <w:rFonts w:ascii="Times New Roman" w:hAnsi="Times New Roman"/>
        </w:rPr>
        <w:br/>
      </w:r>
      <w:r w:rsidRPr="0007499B">
        <w:rPr>
          <w:rFonts w:ascii="Times New Roman" w:hAnsi="Times New Roman"/>
        </w:rPr>
        <w:t xml:space="preserve">na pełniejsze wykorzystanie wspólnego potencjału i jakości zarządzania w metropolii warszawskiej, </w:t>
      </w:r>
      <w:r w:rsidR="0007499B">
        <w:rPr>
          <w:rFonts w:ascii="Times New Roman" w:hAnsi="Times New Roman"/>
        </w:rPr>
        <w:br/>
      </w:r>
      <w:r w:rsidRPr="0007499B">
        <w:rPr>
          <w:rFonts w:ascii="Times New Roman" w:hAnsi="Times New Roman"/>
        </w:rPr>
        <w:t>a tym samym umożliwią efektywniejszą realizację założeń „Planu zrównoważonej mobilności miejskiej dla metropolii warszawskiej 2030+”.</w:t>
      </w:r>
    </w:p>
    <w:p w14:paraId="3D744F62" w14:textId="77777777" w:rsidR="00047F42" w:rsidRDefault="00047F42" w:rsidP="008F3E22">
      <w:pPr>
        <w:spacing w:after="120"/>
        <w:contextualSpacing/>
        <w:jc w:val="both"/>
        <w:rPr>
          <w:rFonts w:ascii="Times New Roman" w:hAnsi="Times New Roman"/>
        </w:rPr>
      </w:pPr>
    </w:p>
    <w:p w14:paraId="1761EC06" w14:textId="77777777" w:rsidR="00047F42" w:rsidRDefault="00047F42" w:rsidP="008F3E22">
      <w:pPr>
        <w:spacing w:after="120"/>
        <w:contextualSpacing/>
        <w:jc w:val="both"/>
        <w:rPr>
          <w:rFonts w:ascii="Times New Roman" w:hAnsi="Times New Roman"/>
        </w:rPr>
      </w:pPr>
    </w:p>
    <w:p w14:paraId="4B6D2EDE" w14:textId="788BF80A" w:rsidR="00725090" w:rsidRPr="0007499B" w:rsidRDefault="00725090" w:rsidP="00725090">
      <w:pPr>
        <w:ind w:left="4248"/>
        <w:rPr>
          <w:rFonts w:ascii="Times New Roman" w:hAnsi="Times New Roman"/>
          <w:b/>
          <w:bCs/>
          <w:i/>
          <w:iCs/>
          <w:szCs w:val="22"/>
        </w:rPr>
      </w:pPr>
      <w:r w:rsidRPr="0007499B">
        <w:rPr>
          <w:rFonts w:ascii="Times New Roman" w:hAnsi="Times New Roman"/>
          <w:b/>
          <w:bCs/>
          <w:i/>
          <w:iCs/>
          <w:szCs w:val="22"/>
        </w:rPr>
        <w:t xml:space="preserve">Przewodnicząca Rady Miasta i Gminy Jadów </w:t>
      </w:r>
    </w:p>
    <w:p w14:paraId="36ABC9EC" w14:textId="6577A642" w:rsidR="00725090" w:rsidRPr="0007499B" w:rsidRDefault="00725090" w:rsidP="00725090">
      <w:pPr>
        <w:ind w:left="4248"/>
        <w:rPr>
          <w:rFonts w:ascii="Times New Roman" w:hAnsi="Times New Roman"/>
        </w:rPr>
      </w:pPr>
      <w:r w:rsidRPr="0007499B">
        <w:rPr>
          <w:rFonts w:ascii="Times New Roman" w:hAnsi="Times New Roman"/>
          <w:b/>
          <w:bCs/>
          <w:i/>
          <w:iCs/>
          <w:szCs w:val="22"/>
        </w:rPr>
        <w:t xml:space="preserve">            </w:t>
      </w:r>
      <w:r w:rsidR="00047F42">
        <w:rPr>
          <w:rFonts w:ascii="Times New Roman" w:hAnsi="Times New Roman"/>
          <w:b/>
          <w:bCs/>
          <w:i/>
          <w:iCs/>
          <w:szCs w:val="22"/>
        </w:rPr>
        <w:t xml:space="preserve">    </w:t>
      </w:r>
      <w:r w:rsidRPr="0007499B">
        <w:rPr>
          <w:rFonts w:ascii="Times New Roman" w:hAnsi="Times New Roman"/>
          <w:b/>
          <w:bCs/>
          <w:i/>
          <w:iCs/>
          <w:szCs w:val="22"/>
        </w:rPr>
        <w:t xml:space="preserve"> Regina Maria Sadlik</w:t>
      </w:r>
    </w:p>
    <w:sectPr w:rsidR="00725090" w:rsidRPr="0007499B" w:rsidSect="00AC63F2">
      <w:footerReference w:type="even" r:id="rId6"/>
      <w:pgSz w:w="11906" w:h="16838"/>
      <w:pgMar w:top="1418" w:right="1418" w:bottom="12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2B3" w14:textId="77777777" w:rsidR="00AC6561" w:rsidRDefault="00AC6561">
      <w:pPr>
        <w:spacing w:after="0" w:line="240" w:lineRule="auto"/>
      </w:pPr>
      <w:r>
        <w:separator/>
      </w:r>
    </w:p>
  </w:endnote>
  <w:endnote w:type="continuationSeparator" w:id="0">
    <w:p w14:paraId="3BCD9867" w14:textId="77777777" w:rsidR="00AC6561" w:rsidRDefault="00AC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182D" w14:textId="77777777" w:rsidR="00CC2FB4" w:rsidRDefault="00000000" w:rsidP="007C5DBE">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C6E5189" w14:textId="77777777" w:rsidR="00CC2FB4" w:rsidRDefault="00CC2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E639" w14:textId="77777777" w:rsidR="00AC6561" w:rsidRDefault="00AC6561">
      <w:pPr>
        <w:spacing w:after="0" w:line="240" w:lineRule="auto"/>
      </w:pPr>
      <w:r>
        <w:separator/>
      </w:r>
    </w:p>
  </w:footnote>
  <w:footnote w:type="continuationSeparator" w:id="0">
    <w:p w14:paraId="35F81F76" w14:textId="77777777" w:rsidR="00AC6561" w:rsidRDefault="00AC6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1673"/>
    <w:rsid w:val="00047F42"/>
    <w:rsid w:val="0007499B"/>
    <w:rsid w:val="000A65B7"/>
    <w:rsid w:val="00354C4F"/>
    <w:rsid w:val="00370BC4"/>
    <w:rsid w:val="003B2909"/>
    <w:rsid w:val="003C2966"/>
    <w:rsid w:val="0046452B"/>
    <w:rsid w:val="004958A1"/>
    <w:rsid w:val="004A11CA"/>
    <w:rsid w:val="0050233D"/>
    <w:rsid w:val="00725090"/>
    <w:rsid w:val="007E325D"/>
    <w:rsid w:val="008555B8"/>
    <w:rsid w:val="008F3E22"/>
    <w:rsid w:val="00A15DF9"/>
    <w:rsid w:val="00AC6561"/>
    <w:rsid w:val="00B9633E"/>
    <w:rsid w:val="00CC2FB4"/>
    <w:rsid w:val="00D334BB"/>
    <w:rsid w:val="00DA260A"/>
    <w:rsid w:val="00DC5429"/>
    <w:rsid w:val="00DF638D"/>
    <w:rsid w:val="00E25FDE"/>
    <w:rsid w:val="00E26280"/>
    <w:rsid w:val="00EF6CCC"/>
    <w:rsid w:val="00F02291"/>
    <w:rsid w:val="00F32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65F8"/>
  <w15:chartTrackingRefBased/>
  <w15:docId w15:val="{C7A69133-43B9-4322-8AB3-2143B146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E22"/>
    <w:pPr>
      <w:spacing w:after="240" w:line="300" w:lineRule="auto"/>
    </w:pPr>
    <w:rPr>
      <w:rFonts w:ascii="Calibri" w:eastAsia="Times New Roman" w:hAnsi="Calibri" w:cs="Times New Roman"/>
      <w:kern w:val="0"/>
      <w:szCs w:val="24"/>
      <w:lang w:eastAsia="pl-PL"/>
      <w14:ligatures w14:val="none"/>
    </w:rPr>
  </w:style>
  <w:style w:type="paragraph" w:styleId="Nagwek1">
    <w:name w:val="heading 1"/>
    <w:basedOn w:val="Tytu"/>
    <w:next w:val="Normalny"/>
    <w:link w:val="Nagwek1Znak"/>
    <w:qFormat/>
    <w:rsid w:val="008F3E22"/>
    <w:pPr>
      <w:spacing w:after="240" w:line="300" w:lineRule="auto"/>
      <w:jc w:val="center"/>
      <w:outlineLvl w:val="0"/>
    </w:pPr>
    <w:rPr>
      <w:rFonts w:ascii="Calibri" w:hAnsi="Calibri"/>
      <w:b/>
      <w:spacing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E22"/>
    <w:rPr>
      <w:rFonts w:ascii="Calibri" w:eastAsiaTheme="majorEastAsia" w:hAnsi="Calibri" w:cstheme="majorBidi"/>
      <w:b/>
      <w:kern w:val="28"/>
      <w:sz w:val="24"/>
      <w:szCs w:val="56"/>
      <w:lang w:eastAsia="pl-PL"/>
      <w14:ligatures w14:val="none"/>
    </w:rPr>
  </w:style>
  <w:style w:type="paragraph" w:styleId="Stopka">
    <w:name w:val="footer"/>
    <w:basedOn w:val="Normalny"/>
    <w:link w:val="StopkaZnak"/>
    <w:uiPriority w:val="99"/>
    <w:rsid w:val="008F3E22"/>
    <w:pPr>
      <w:tabs>
        <w:tab w:val="center" w:pos="4536"/>
        <w:tab w:val="right" w:pos="9072"/>
      </w:tabs>
    </w:pPr>
  </w:style>
  <w:style w:type="character" w:customStyle="1" w:styleId="StopkaZnak">
    <w:name w:val="Stopka Znak"/>
    <w:basedOn w:val="Domylnaczcionkaakapitu"/>
    <w:link w:val="Stopka"/>
    <w:uiPriority w:val="99"/>
    <w:rsid w:val="008F3E22"/>
    <w:rPr>
      <w:rFonts w:ascii="Calibri" w:eastAsia="Times New Roman" w:hAnsi="Calibri" w:cs="Times New Roman"/>
      <w:kern w:val="0"/>
      <w:szCs w:val="24"/>
      <w:lang w:eastAsia="pl-PL"/>
      <w14:ligatures w14:val="none"/>
    </w:rPr>
  </w:style>
  <w:style w:type="character" w:styleId="Numerstrony">
    <w:name w:val="page number"/>
    <w:basedOn w:val="Domylnaczcionkaakapitu"/>
    <w:rsid w:val="008F3E22"/>
  </w:style>
  <w:style w:type="character" w:customStyle="1" w:styleId="CzarnyZnak">
    <w:name w:val="Czarny Znak"/>
    <w:link w:val="Czarny"/>
    <w:locked/>
    <w:rsid w:val="008F3E22"/>
    <w:rPr>
      <w:rFonts w:ascii="Calibri" w:eastAsia="Calibri" w:hAnsi="Calibri"/>
      <w:color w:val="215868"/>
    </w:rPr>
  </w:style>
  <w:style w:type="paragraph" w:customStyle="1" w:styleId="Czarny">
    <w:name w:val="Czarny"/>
    <w:basedOn w:val="Normalny"/>
    <w:link w:val="CzarnyZnak"/>
    <w:qFormat/>
    <w:rsid w:val="008F3E22"/>
    <w:pPr>
      <w:spacing w:after="120" w:line="276" w:lineRule="auto"/>
      <w:jc w:val="both"/>
    </w:pPr>
    <w:rPr>
      <w:rFonts w:eastAsia="Calibri" w:cstheme="minorBidi"/>
      <w:color w:val="215868"/>
      <w:kern w:val="2"/>
      <w:szCs w:val="22"/>
      <w:lang w:eastAsia="en-US"/>
      <w14:ligatures w14:val="standardContextual"/>
    </w:rPr>
  </w:style>
  <w:style w:type="paragraph" w:styleId="Tytu">
    <w:name w:val="Title"/>
    <w:basedOn w:val="Normalny"/>
    <w:next w:val="Normalny"/>
    <w:link w:val="TytuZnak"/>
    <w:uiPriority w:val="10"/>
    <w:qFormat/>
    <w:rsid w:val="008F3E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E22"/>
    <w:rPr>
      <w:rFonts w:asciiTheme="majorHAnsi" w:eastAsiaTheme="majorEastAsia" w:hAnsiTheme="majorHAnsi" w:cstheme="majorBidi"/>
      <w:spacing w:val="-10"/>
      <w:kern w:val="28"/>
      <w:sz w:val="56"/>
      <w:szCs w:val="56"/>
      <w:lang w:eastAsia="pl-PL"/>
      <w14:ligatures w14:val="none"/>
    </w:rPr>
  </w:style>
  <w:style w:type="paragraph" w:styleId="Nagwek">
    <w:name w:val="header"/>
    <w:basedOn w:val="Normalny"/>
    <w:link w:val="NagwekZnak"/>
    <w:uiPriority w:val="99"/>
    <w:unhideWhenUsed/>
    <w:rsid w:val="00074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99B"/>
    <w:rPr>
      <w:rFonts w:ascii="Calibri" w:eastAsia="Times New Roman" w:hAnsi="Calibri" w:cs="Times New Roman"/>
      <w:kern w:val="0"/>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1028</Words>
  <Characters>6173</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Powierża</dc:creator>
  <cp:keywords/>
  <dc:description/>
  <cp:lastModifiedBy>Magdalena Powierża</cp:lastModifiedBy>
  <cp:revision>45</cp:revision>
  <dcterms:created xsi:type="dcterms:W3CDTF">2023-12-20T10:50:00Z</dcterms:created>
  <dcterms:modified xsi:type="dcterms:W3CDTF">2024-01-03T07:57:00Z</dcterms:modified>
</cp:coreProperties>
</file>